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1A7A" w14:textId="086AEDBF" w:rsidR="00C22A84" w:rsidRDefault="00C22A84" w:rsidP="003678BF">
      <w:pPr>
        <w:jc w:val="center"/>
        <w:rPr>
          <w:rFonts w:ascii="Arial" w:hAnsi="Arial" w:cs="Arial"/>
          <w:color w:val="3F5664"/>
          <w:sz w:val="22"/>
          <w:szCs w:val="22"/>
        </w:rPr>
      </w:pPr>
    </w:p>
    <w:p w14:paraId="092F6246" w14:textId="77777777" w:rsidR="001511E8" w:rsidRPr="00C22A84" w:rsidRDefault="001511E8" w:rsidP="003678BF">
      <w:pPr>
        <w:jc w:val="center"/>
        <w:rPr>
          <w:rFonts w:ascii="Arial" w:hAnsi="Arial" w:cs="Arial"/>
          <w:color w:val="3F5664"/>
          <w:sz w:val="22"/>
          <w:szCs w:val="22"/>
        </w:rPr>
      </w:pPr>
    </w:p>
    <w:p w14:paraId="0BFE3F1A" w14:textId="21DE17DC" w:rsidR="00C22A84" w:rsidRPr="00C22A84" w:rsidRDefault="00C22A84" w:rsidP="003678BF">
      <w:pPr>
        <w:jc w:val="center"/>
        <w:rPr>
          <w:rFonts w:ascii="Arial" w:hAnsi="Arial" w:cs="Arial"/>
          <w:b/>
          <w:bCs/>
          <w:color w:val="3F5664"/>
          <w:sz w:val="22"/>
          <w:szCs w:val="22"/>
          <w:u w:val="single"/>
        </w:rPr>
      </w:pPr>
      <w:r w:rsidRPr="00C22A84">
        <w:rPr>
          <w:rFonts w:ascii="Arial" w:hAnsi="Arial" w:cs="Arial"/>
          <w:b/>
          <w:bCs/>
          <w:color w:val="3F5664"/>
          <w:sz w:val="22"/>
          <w:szCs w:val="22"/>
          <w:u w:val="single"/>
        </w:rPr>
        <w:t xml:space="preserve">Resource 8 </w:t>
      </w:r>
    </w:p>
    <w:p w14:paraId="7475421C" w14:textId="056C5C67" w:rsidR="00FF53B2" w:rsidRDefault="00C22A84" w:rsidP="003678BF">
      <w:pPr>
        <w:jc w:val="center"/>
        <w:rPr>
          <w:rFonts w:ascii="Arial" w:hAnsi="Arial" w:cs="Arial"/>
          <w:b/>
          <w:bCs/>
          <w:color w:val="3F5664"/>
          <w:sz w:val="22"/>
          <w:szCs w:val="22"/>
          <w:u w:val="single"/>
        </w:rPr>
      </w:pPr>
      <w:r>
        <w:rPr>
          <w:rFonts w:ascii="Arial" w:hAnsi="Arial" w:cs="Arial"/>
          <w:b/>
          <w:bCs/>
          <w:color w:val="3F5664"/>
          <w:sz w:val="22"/>
          <w:szCs w:val="22"/>
          <w:u w:val="single"/>
        </w:rPr>
        <w:t>S</w:t>
      </w:r>
      <w:r w:rsidRPr="00C22A84">
        <w:rPr>
          <w:rFonts w:ascii="Arial" w:hAnsi="Arial" w:cs="Arial"/>
          <w:b/>
          <w:bCs/>
          <w:color w:val="3F5664"/>
          <w:sz w:val="22"/>
          <w:szCs w:val="22"/>
          <w:u w:val="single"/>
        </w:rPr>
        <w:t>kills, knowledge, competence mapping and role identification</w:t>
      </w:r>
    </w:p>
    <w:p w14:paraId="29219557" w14:textId="77777777" w:rsidR="001511E8" w:rsidRPr="00C22A84" w:rsidRDefault="001511E8" w:rsidP="003678BF">
      <w:pPr>
        <w:jc w:val="center"/>
        <w:rPr>
          <w:rFonts w:ascii="Arial" w:hAnsi="Arial" w:cs="Arial"/>
          <w:b/>
          <w:bCs/>
          <w:color w:val="3F5664"/>
          <w:sz w:val="22"/>
          <w:szCs w:val="22"/>
          <w:u w:val="single"/>
        </w:rPr>
      </w:pPr>
    </w:p>
    <w:p w14:paraId="53767CC4" w14:textId="039D57B4" w:rsidR="003B31DF" w:rsidRPr="00C22A84" w:rsidRDefault="003B31DF" w:rsidP="003678BF">
      <w:pPr>
        <w:jc w:val="both"/>
        <w:rPr>
          <w:rFonts w:ascii="Arial" w:hAnsi="Arial" w:cs="Arial"/>
          <w:sz w:val="22"/>
          <w:szCs w:val="22"/>
        </w:rPr>
      </w:pPr>
    </w:p>
    <w:p w14:paraId="463A4877" w14:textId="03357CE8" w:rsidR="003B31DF" w:rsidRPr="00C22A84" w:rsidRDefault="006961D7" w:rsidP="003678BF">
      <w:pPr>
        <w:pStyle w:val="ListParagraph"/>
        <w:numPr>
          <w:ilvl w:val="0"/>
          <w:numId w:val="1"/>
        </w:numPr>
        <w:jc w:val="both"/>
        <w:rPr>
          <w:rFonts w:ascii="Arial" w:hAnsi="Arial" w:cs="Arial"/>
          <w:sz w:val="20"/>
          <w:szCs w:val="20"/>
        </w:rPr>
      </w:pPr>
      <w:r w:rsidRPr="00C22A84">
        <w:rPr>
          <w:rFonts w:ascii="Arial" w:hAnsi="Arial" w:cs="Arial"/>
          <w:sz w:val="20"/>
          <w:szCs w:val="20"/>
        </w:rPr>
        <w:t>Against each service area (broken down as far as it makes sense to do so), list all the skills and knowledge bases required in the workforce to provide that service. This first activity is a listing exercise.</w:t>
      </w:r>
    </w:p>
    <w:p w14:paraId="36057A2B" w14:textId="382CC8DD" w:rsidR="006961D7" w:rsidRPr="00C22A84" w:rsidRDefault="006961D7" w:rsidP="003678BF">
      <w:pPr>
        <w:pStyle w:val="ListParagraph"/>
        <w:numPr>
          <w:ilvl w:val="0"/>
          <w:numId w:val="1"/>
        </w:numPr>
        <w:jc w:val="both"/>
        <w:rPr>
          <w:rFonts w:ascii="Arial" w:hAnsi="Arial" w:cs="Arial"/>
          <w:sz w:val="20"/>
          <w:szCs w:val="20"/>
        </w:rPr>
      </w:pPr>
      <w:r w:rsidRPr="00C22A84">
        <w:rPr>
          <w:rFonts w:ascii="Arial" w:hAnsi="Arial" w:cs="Arial"/>
          <w:sz w:val="20"/>
          <w:szCs w:val="20"/>
        </w:rPr>
        <w:t xml:space="preserve">Decide the “markers” of what is considered specialist, intermediate and support </w:t>
      </w:r>
      <w:proofErr w:type="gramStart"/>
      <w:r w:rsidRPr="00C22A84">
        <w:rPr>
          <w:rFonts w:ascii="Arial" w:hAnsi="Arial" w:cs="Arial"/>
          <w:sz w:val="20"/>
          <w:szCs w:val="20"/>
        </w:rPr>
        <w:t>e.g.</w:t>
      </w:r>
      <w:proofErr w:type="gramEnd"/>
      <w:r w:rsidRPr="00C22A84">
        <w:rPr>
          <w:rFonts w:ascii="Arial" w:hAnsi="Arial" w:cs="Arial"/>
          <w:sz w:val="20"/>
          <w:szCs w:val="20"/>
        </w:rPr>
        <w:t xml:space="preserve"> use pay bandings or qualification markers</w:t>
      </w:r>
    </w:p>
    <w:p w14:paraId="2922A645" w14:textId="60157406" w:rsidR="006961D7" w:rsidRPr="00C22A84" w:rsidRDefault="006961D7" w:rsidP="003678BF">
      <w:pPr>
        <w:pStyle w:val="ListParagraph"/>
        <w:numPr>
          <w:ilvl w:val="0"/>
          <w:numId w:val="1"/>
        </w:numPr>
        <w:jc w:val="both"/>
        <w:rPr>
          <w:rFonts w:ascii="Arial" w:hAnsi="Arial" w:cs="Arial"/>
          <w:sz w:val="20"/>
          <w:szCs w:val="20"/>
        </w:rPr>
      </w:pPr>
      <w:r w:rsidRPr="00C22A84">
        <w:rPr>
          <w:rFonts w:ascii="Arial" w:hAnsi="Arial" w:cs="Arial"/>
          <w:sz w:val="20"/>
          <w:szCs w:val="20"/>
        </w:rPr>
        <w:t>For each</w:t>
      </w:r>
      <w:r w:rsidR="00A05C8A" w:rsidRPr="00C22A84">
        <w:rPr>
          <w:rFonts w:ascii="Arial" w:hAnsi="Arial" w:cs="Arial"/>
          <w:sz w:val="20"/>
          <w:szCs w:val="20"/>
        </w:rPr>
        <w:t xml:space="preserve"> individual skill or knowledge base, identify the distribution you require in the workforce to provide that service for the population and communities represented by your proxies. (This distribution must add up to 100% across specialist, intermediate and support)</w:t>
      </w:r>
    </w:p>
    <w:p w14:paraId="3210E106" w14:textId="6D2EF937" w:rsidR="00A05C8A" w:rsidRPr="00C22A84" w:rsidRDefault="00D421B9" w:rsidP="003678BF">
      <w:pPr>
        <w:pStyle w:val="ListParagraph"/>
        <w:numPr>
          <w:ilvl w:val="0"/>
          <w:numId w:val="1"/>
        </w:numPr>
        <w:jc w:val="both"/>
        <w:rPr>
          <w:rFonts w:ascii="Arial" w:hAnsi="Arial" w:cs="Arial"/>
          <w:sz w:val="20"/>
          <w:szCs w:val="20"/>
        </w:rPr>
      </w:pPr>
      <w:r w:rsidRPr="00C22A84">
        <w:rPr>
          <w:rFonts w:ascii="Arial" w:hAnsi="Arial" w:cs="Arial"/>
          <w:sz w:val="20"/>
          <w:szCs w:val="20"/>
        </w:rPr>
        <w:t xml:space="preserve">Cluster together “cells” across, up and down, the last three columns of the table, to create specific roles. </w:t>
      </w:r>
    </w:p>
    <w:p w14:paraId="3E1BAACB" w14:textId="7785F88A" w:rsidR="00D421B9" w:rsidRPr="00C22A84" w:rsidRDefault="00D421B9" w:rsidP="003678BF">
      <w:pPr>
        <w:pStyle w:val="ListParagraph"/>
        <w:numPr>
          <w:ilvl w:val="0"/>
          <w:numId w:val="1"/>
        </w:numPr>
        <w:jc w:val="both"/>
        <w:rPr>
          <w:rFonts w:ascii="Arial" w:hAnsi="Arial" w:cs="Arial"/>
          <w:sz w:val="20"/>
          <w:szCs w:val="20"/>
        </w:rPr>
      </w:pPr>
      <w:r w:rsidRPr="00C22A84">
        <w:rPr>
          <w:rFonts w:ascii="Arial" w:hAnsi="Arial" w:cs="Arial"/>
          <w:sz w:val="20"/>
          <w:szCs w:val="20"/>
        </w:rPr>
        <w:t xml:space="preserve">Decide on the number of each role required in the future workforce by considering factors such </w:t>
      </w:r>
      <w:proofErr w:type="gramStart"/>
      <w:r w:rsidRPr="00C22A84">
        <w:rPr>
          <w:rFonts w:ascii="Arial" w:hAnsi="Arial" w:cs="Arial"/>
          <w:sz w:val="20"/>
          <w:szCs w:val="20"/>
        </w:rPr>
        <w:t>as;</w:t>
      </w:r>
      <w:proofErr w:type="gramEnd"/>
      <w:r w:rsidRPr="00C22A84">
        <w:rPr>
          <w:rFonts w:ascii="Arial" w:hAnsi="Arial" w:cs="Arial"/>
          <w:sz w:val="20"/>
          <w:szCs w:val="20"/>
        </w:rPr>
        <w:t xml:space="preserve"> the proxy population demographics, historic activity data (but with a future focus), legal and professional requirements, finance and funding availability, quality and safety of service provision. (This is by no means a definitive list)</w:t>
      </w:r>
    </w:p>
    <w:p w14:paraId="699CC3C9" w14:textId="630D7C98" w:rsidR="003678BF" w:rsidRPr="00C22A84" w:rsidRDefault="003678BF" w:rsidP="003678BF">
      <w:pPr>
        <w:jc w:val="both"/>
        <w:rPr>
          <w:rFonts w:ascii="Arial" w:hAnsi="Arial" w:cs="Arial"/>
          <w:sz w:val="22"/>
          <w:szCs w:val="22"/>
        </w:rPr>
      </w:pPr>
    </w:p>
    <w:tbl>
      <w:tblPr>
        <w:tblStyle w:val="TableGrid"/>
        <w:tblW w:w="0" w:type="auto"/>
        <w:tblInd w:w="137" w:type="dxa"/>
        <w:tblLook w:val="04A0" w:firstRow="1" w:lastRow="0" w:firstColumn="1" w:lastColumn="0" w:noHBand="0" w:noVBand="1"/>
      </w:tblPr>
      <w:tblGrid>
        <w:gridCol w:w="8911"/>
        <w:gridCol w:w="1565"/>
        <w:gridCol w:w="1866"/>
        <w:gridCol w:w="1471"/>
      </w:tblGrid>
      <w:tr w:rsidR="003678BF" w:rsidRPr="00C22A84" w14:paraId="0F58E0E6" w14:textId="77777777" w:rsidTr="001511E8">
        <w:trPr>
          <w:trHeight w:val="694"/>
        </w:trPr>
        <w:tc>
          <w:tcPr>
            <w:tcW w:w="8911" w:type="dxa"/>
            <w:shd w:val="clear" w:color="auto" w:fill="3F5664"/>
          </w:tcPr>
          <w:p w14:paraId="021F6690" w14:textId="77777777" w:rsidR="003678BF" w:rsidRPr="00C22A84" w:rsidRDefault="003678BF" w:rsidP="003678BF">
            <w:pPr>
              <w:jc w:val="both"/>
              <w:rPr>
                <w:rFonts w:ascii="Arial" w:hAnsi="Arial" w:cs="Arial"/>
                <w:b/>
                <w:bCs/>
                <w:color w:val="FFFFFF" w:themeColor="background1"/>
                <w:sz w:val="22"/>
                <w:szCs w:val="22"/>
              </w:rPr>
            </w:pPr>
            <w:bookmarkStart w:id="0" w:name="_Hlk88121757"/>
            <w:r w:rsidRPr="00C22A84">
              <w:rPr>
                <w:rFonts w:ascii="Arial" w:hAnsi="Arial" w:cs="Arial"/>
                <w:b/>
                <w:bCs/>
                <w:color w:val="FFFFFF" w:themeColor="background1"/>
                <w:sz w:val="22"/>
                <w:szCs w:val="22"/>
              </w:rPr>
              <w:t>SERVICE</w:t>
            </w:r>
          </w:p>
          <w:p w14:paraId="09AE4096" w14:textId="77777777" w:rsidR="003678BF" w:rsidRPr="00C22A84" w:rsidRDefault="003678BF" w:rsidP="003678BF">
            <w:pPr>
              <w:jc w:val="both"/>
              <w:rPr>
                <w:rFonts w:ascii="Arial" w:hAnsi="Arial" w:cs="Arial"/>
                <w:sz w:val="22"/>
                <w:szCs w:val="22"/>
              </w:rPr>
            </w:pPr>
          </w:p>
        </w:tc>
        <w:tc>
          <w:tcPr>
            <w:tcW w:w="1565" w:type="dxa"/>
            <w:shd w:val="clear" w:color="auto" w:fill="CED647"/>
          </w:tcPr>
          <w:p w14:paraId="7CF07CA7" w14:textId="77777777" w:rsidR="003678BF" w:rsidRPr="00C22A84" w:rsidRDefault="003678BF" w:rsidP="003678BF">
            <w:pPr>
              <w:jc w:val="both"/>
              <w:rPr>
                <w:rFonts w:ascii="Arial" w:hAnsi="Arial" w:cs="Arial"/>
                <w:b/>
                <w:bCs/>
                <w:sz w:val="22"/>
                <w:szCs w:val="22"/>
              </w:rPr>
            </w:pPr>
            <w:r w:rsidRPr="00C22A84">
              <w:rPr>
                <w:rFonts w:ascii="Arial" w:hAnsi="Arial" w:cs="Arial"/>
                <w:b/>
                <w:bCs/>
                <w:sz w:val="22"/>
                <w:szCs w:val="22"/>
              </w:rPr>
              <w:t>%</w:t>
            </w:r>
          </w:p>
          <w:p w14:paraId="30EB126A" w14:textId="77777777" w:rsidR="003678BF" w:rsidRPr="00C22A84" w:rsidRDefault="003678BF" w:rsidP="003678BF">
            <w:pPr>
              <w:jc w:val="both"/>
              <w:rPr>
                <w:rFonts w:ascii="Arial" w:hAnsi="Arial" w:cs="Arial"/>
                <w:b/>
                <w:bCs/>
                <w:sz w:val="22"/>
                <w:szCs w:val="22"/>
              </w:rPr>
            </w:pPr>
            <w:r w:rsidRPr="00C22A84">
              <w:rPr>
                <w:rFonts w:ascii="Arial" w:hAnsi="Arial" w:cs="Arial"/>
                <w:b/>
                <w:bCs/>
                <w:sz w:val="22"/>
                <w:szCs w:val="22"/>
              </w:rPr>
              <w:t>SPECIALIST</w:t>
            </w:r>
          </w:p>
        </w:tc>
        <w:tc>
          <w:tcPr>
            <w:tcW w:w="1866" w:type="dxa"/>
            <w:shd w:val="clear" w:color="auto" w:fill="CED647"/>
          </w:tcPr>
          <w:p w14:paraId="452E2B86" w14:textId="77777777" w:rsidR="003678BF" w:rsidRPr="00C22A84" w:rsidRDefault="003678BF" w:rsidP="003678BF">
            <w:pPr>
              <w:jc w:val="both"/>
              <w:rPr>
                <w:rFonts w:ascii="Arial" w:hAnsi="Arial" w:cs="Arial"/>
                <w:b/>
                <w:bCs/>
                <w:sz w:val="22"/>
                <w:szCs w:val="22"/>
              </w:rPr>
            </w:pPr>
            <w:r w:rsidRPr="00C22A84">
              <w:rPr>
                <w:rFonts w:ascii="Arial" w:hAnsi="Arial" w:cs="Arial"/>
                <w:b/>
                <w:bCs/>
                <w:sz w:val="22"/>
                <w:szCs w:val="22"/>
              </w:rPr>
              <w:t>%</w:t>
            </w:r>
          </w:p>
          <w:p w14:paraId="1748844E" w14:textId="77777777" w:rsidR="003678BF" w:rsidRPr="00C22A84" w:rsidRDefault="003678BF" w:rsidP="003678BF">
            <w:pPr>
              <w:jc w:val="both"/>
              <w:rPr>
                <w:rFonts w:ascii="Arial" w:hAnsi="Arial" w:cs="Arial"/>
                <w:b/>
                <w:bCs/>
                <w:sz w:val="22"/>
                <w:szCs w:val="22"/>
              </w:rPr>
            </w:pPr>
            <w:r w:rsidRPr="00C22A84">
              <w:rPr>
                <w:rFonts w:ascii="Arial" w:hAnsi="Arial" w:cs="Arial"/>
                <w:b/>
                <w:bCs/>
                <w:sz w:val="22"/>
                <w:szCs w:val="22"/>
              </w:rPr>
              <w:t>INTERMEDIATE</w:t>
            </w:r>
          </w:p>
        </w:tc>
        <w:tc>
          <w:tcPr>
            <w:tcW w:w="1471" w:type="dxa"/>
            <w:shd w:val="clear" w:color="auto" w:fill="CED647"/>
          </w:tcPr>
          <w:p w14:paraId="540868E5" w14:textId="77777777" w:rsidR="003678BF" w:rsidRPr="00C22A84" w:rsidRDefault="003678BF" w:rsidP="003678BF">
            <w:pPr>
              <w:jc w:val="both"/>
              <w:rPr>
                <w:rFonts w:ascii="Arial" w:hAnsi="Arial" w:cs="Arial"/>
                <w:b/>
                <w:bCs/>
                <w:sz w:val="22"/>
                <w:szCs w:val="22"/>
              </w:rPr>
            </w:pPr>
            <w:r w:rsidRPr="00C22A84">
              <w:rPr>
                <w:rFonts w:ascii="Arial" w:hAnsi="Arial" w:cs="Arial"/>
                <w:b/>
                <w:bCs/>
                <w:sz w:val="22"/>
                <w:szCs w:val="22"/>
              </w:rPr>
              <w:t>%</w:t>
            </w:r>
          </w:p>
          <w:p w14:paraId="61ACFABF" w14:textId="77777777" w:rsidR="003678BF" w:rsidRPr="00C22A84" w:rsidRDefault="003678BF" w:rsidP="003678BF">
            <w:pPr>
              <w:jc w:val="both"/>
              <w:rPr>
                <w:rFonts w:ascii="Arial" w:hAnsi="Arial" w:cs="Arial"/>
                <w:b/>
                <w:bCs/>
                <w:sz w:val="22"/>
                <w:szCs w:val="22"/>
              </w:rPr>
            </w:pPr>
            <w:r w:rsidRPr="00C22A84">
              <w:rPr>
                <w:rFonts w:ascii="Arial" w:hAnsi="Arial" w:cs="Arial"/>
                <w:b/>
                <w:bCs/>
                <w:sz w:val="22"/>
                <w:szCs w:val="22"/>
              </w:rPr>
              <w:t>SUPPORT</w:t>
            </w:r>
          </w:p>
          <w:p w14:paraId="441C5E42" w14:textId="77777777" w:rsidR="003678BF" w:rsidRPr="00C22A84" w:rsidRDefault="003678BF" w:rsidP="003678BF">
            <w:pPr>
              <w:jc w:val="both"/>
              <w:rPr>
                <w:rFonts w:ascii="Arial" w:hAnsi="Arial" w:cs="Arial"/>
                <w:b/>
                <w:bCs/>
                <w:sz w:val="22"/>
                <w:szCs w:val="22"/>
              </w:rPr>
            </w:pPr>
          </w:p>
        </w:tc>
      </w:tr>
      <w:bookmarkEnd w:id="0"/>
      <w:tr w:rsidR="003678BF" w:rsidRPr="00C22A84" w14:paraId="3B6E2824" w14:textId="77777777" w:rsidTr="001511E8">
        <w:tc>
          <w:tcPr>
            <w:tcW w:w="8911" w:type="dxa"/>
          </w:tcPr>
          <w:p w14:paraId="5FB87FA4" w14:textId="77777777" w:rsidR="003678BF" w:rsidRPr="00C22A84" w:rsidRDefault="003678BF" w:rsidP="003678BF">
            <w:pPr>
              <w:jc w:val="both"/>
              <w:rPr>
                <w:rFonts w:ascii="Arial" w:hAnsi="Arial" w:cs="Arial"/>
                <w:sz w:val="22"/>
                <w:szCs w:val="22"/>
              </w:rPr>
            </w:pPr>
          </w:p>
        </w:tc>
        <w:tc>
          <w:tcPr>
            <w:tcW w:w="1565" w:type="dxa"/>
          </w:tcPr>
          <w:p w14:paraId="4405973C" w14:textId="77777777" w:rsidR="003678BF" w:rsidRPr="00C22A84" w:rsidRDefault="003678BF" w:rsidP="003678BF">
            <w:pPr>
              <w:jc w:val="both"/>
              <w:rPr>
                <w:rFonts w:ascii="Arial" w:hAnsi="Arial" w:cs="Arial"/>
                <w:sz w:val="22"/>
                <w:szCs w:val="22"/>
              </w:rPr>
            </w:pPr>
          </w:p>
        </w:tc>
        <w:tc>
          <w:tcPr>
            <w:tcW w:w="1866" w:type="dxa"/>
          </w:tcPr>
          <w:p w14:paraId="2587BEC7" w14:textId="77777777" w:rsidR="003678BF" w:rsidRPr="00C22A84" w:rsidRDefault="003678BF" w:rsidP="003678BF">
            <w:pPr>
              <w:jc w:val="both"/>
              <w:rPr>
                <w:rFonts w:ascii="Arial" w:hAnsi="Arial" w:cs="Arial"/>
                <w:sz w:val="22"/>
                <w:szCs w:val="22"/>
              </w:rPr>
            </w:pPr>
          </w:p>
        </w:tc>
        <w:tc>
          <w:tcPr>
            <w:tcW w:w="1471" w:type="dxa"/>
          </w:tcPr>
          <w:p w14:paraId="63AE93EF" w14:textId="77777777" w:rsidR="003678BF" w:rsidRPr="00C22A84" w:rsidRDefault="003678BF" w:rsidP="003678BF">
            <w:pPr>
              <w:jc w:val="both"/>
              <w:rPr>
                <w:rFonts w:ascii="Arial" w:hAnsi="Arial" w:cs="Arial"/>
                <w:sz w:val="22"/>
                <w:szCs w:val="22"/>
              </w:rPr>
            </w:pPr>
          </w:p>
        </w:tc>
      </w:tr>
      <w:tr w:rsidR="003678BF" w:rsidRPr="00C22A84" w14:paraId="3A9D8F52" w14:textId="77777777" w:rsidTr="001511E8">
        <w:tc>
          <w:tcPr>
            <w:tcW w:w="8911" w:type="dxa"/>
          </w:tcPr>
          <w:p w14:paraId="0C06D1A3" w14:textId="77777777" w:rsidR="003678BF" w:rsidRPr="00C22A84" w:rsidRDefault="003678BF" w:rsidP="003678BF">
            <w:pPr>
              <w:jc w:val="both"/>
              <w:rPr>
                <w:rFonts w:ascii="Arial" w:hAnsi="Arial" w:cs="Arial"/>
                <w:sz w:val="22"/>
                <w:szCs w:val="22"/>
              </w:rPr>
            </w:pPr>
          </w:p>
        </w:tc>
        <w:tc>
          <w:tcPr>
            <w:tcW w:w="1565" w:type="dxa"/>
          </w:tcPr>
          <w:p w14:paraId="7CA5048C" w14:textId="77777777" w:rsidR="003678BF" w:rsidRPr="00C22A84" w:rsidRDefault="003678BF" w:rsidP="003678BF">
            <w:pPr>
              <w:jc w:val="both"/>
              <w:rPr>
                <w:rFonts w:ascii="Arial" w:hAnsi="Arial" w:cs="Arial"/>
                <w:sz w:val="22"/>
                <w:szCs w:val="22"/>
              </w:rPr>
            </w:pPr>
          </w:p>
        </w:tc>
        <w:tc>
          <w:tcPr>
            <w:tcW w:w="1866" w:type="dxa"/>
          </w:tcPr>
          <w:p w14:paraId="61AC60C0" w14:textId="77777777" w:rsidR="003678BF" w:rsidRPr="00C22A84" w:rsidRDefault="003678BF" w:rsidP="003678BF">
            <w:pPr>
              <w:jc w:val="both"/>
              <w:rPr>
                <w:rFonts w:ascii="Arial" w:hAnsi="Arial" w:cs="Arial"/>
                <w:sz w:val="22"/>
                <w:szCs w:val="22"/>
              </w:rPr>
            </w:pPr>
          </w:p>
        </w:tc>
        <w:tc>
          <w:tcPr>
            <w:tcW w:w="1471" w:type="dxa"/>
          </w:tcPr>
          <w:p w14:paraId="2D088330" w14:textId="77777777" w:rsidR="003678BF" w:rsidRPr="00C22A84" w:rsidRDefault="003678BF" w:rsidP="003678BF">
            <w:pPr>
              <w:jc w:val="both"/>
              <w:rPr>
                <w:rFonts w:ascii="Arial" w:hAnsi="Arial" w:cs="Arial"/>
                <w:sz w:val="22"/>
                <w:szCs w:val="22"/>
              </w:rPr>
            </w:pPr>
          </w:p>
        </w:tc>
      </w:tr>
      <w:tr w:rsidR="003678BF" w:rsidRPr="00C22A84" w14:paraId="30E979E7" w14:textId="77777777" w:rsidTr="001511E8">
        <w:tc>
          <w:tcPr>
            <w:tcW w:w="8911" w:type="dxa"/>
          </w:tcPr>
          <w:p w14:paraId="2B5C7574" w14:textId="77777777" w:rsidR="003678BF" w:rsidRPr="00C22A84" w:rsidRDefault="003678BF" w:rsidP="003678BF">
            <w:pPr>
              <w:jc w:val="both"/>
              <w:rPr>
                <w:rFonts w:ascii="Arial" w:hAnsi="Arial" w:cs="Arial"/>
                <w:sz w:val="22"/>
                <w:szCs w:val="22"/>
              </w:rPr>
            </w:pPr>
          </w:p>
        </w:tc>
        <w:tc>
          <w:tcPr>
            <w:tcW w:w="1565" w:type="dxa"/>
          </w:tcPr>
          <w:p w14:paraId="1512A754" w14:textId="77777777" w:rsidR="003678BF" w:rsidRPr="00C22A84" w:rsidRDefault="003678BF" w:rsidP="003678BF">
            <w:pPr>
              <w:jc w:val="both"/>
              <w:rPr>
                <w:rFonts w:ascii="Arial" w:hAnsi="Arial" w:cs="Arial"/>
                <w:sz w:val="22"/>
                <w:szCs w:val="22"/>
              </w:rPr>
            </w:pPr>
          </w:p>
        </w:tc>
        <w:tc>
          <w:tcPr>
            <w:tcW w:w="1866" w:type="dxa"/>
          </w:tcPr>
          <w:p w14:paraId="07AA003C" w14:textId="77777777" w:rsidR="003678BF" w:rsidRPr="00C22A84" w:rsidRDefault="003678BF" w:rsidP="003678BF">
            <w:pPr>
              <w:jc w:val="both"/>
              <w:rPr>
                <w:rFonts w:ascii="Arial" w:hAnsi="Arial" w:cs="Arial"/>
                <w:sz w:val="22"/>
                <w:szCs w:val="22"/>
              </w:rPr>
            </w:pPr>
          </w:p>
        </w:tc>
        <w:tc>
          <w:tcPr>
            <w:tcW w:w="1471" w:type="dxa"/>
          </w:tcPr>
          <w:p w14:paraId="1FD7B28C" w14:textId="77777777" w:rsidR="003678BF" w:rsidRPr="00C22A84" w:rsidRDefault="003678BF" w:rsidP="003678BF">
            <w:pPr>
              <w:jc w:val="both"/>
              <w:rPr>
                <w:rFonts w:ascii="Arial" w:hAnsi="Arial" w:cs="Arial"/>
                <w:sz w:val="22"/>
                <w:szCs w:val="22"/>
              </w:rPr>
            </w:pPr>
          </w:p>
        </w:tc>
      </w:tr>
      <w:tr w:rsidR="001511E8" w:rsidRPr="00C22A84" w14:paraId="1CBEBAE4" w14:textId="77777777" w:rsidTr="001511E8">
        <w:tc>
          <w:tcPr>
            <w:tcW w:w="8911" w:type="dxa"/>
          </w:tcPr>
          <w:p w14:paraId="59D41278" w14:textId="77777777" w:rsidR="001511E8" w:rsidRPr="00C22A84" w:rsidRDefault="001511E8" w:rsidP="003678BF">
            <w:pPr>
              <w:jc w:val="both"/>
              <w:rPr>
                <w:rFonts w:ascii="Arial" w:hAnsi="Arial" w:cs="Arial"/>
                <w:sz w:val="22"/>
                <w:szCs w:val="22"/>
              </w:rPr>
            </w:pPr>
          </w:p>
        </w:tc>
        <w:tc>
          <w:tcPr>
            <w:tcW w:w="1565" w:type="dxa"/>
          </w:tcPr>
          <w:p w14:paraId="37D55D43" w14:textId="77777777" w:rsidR="001511E8" w:rsidRPr="00C22A84" w:rsidRDefault="001511E8" w:rsidP="003678BF">
            <w:pPr>
              <w:jc w:val="both"/>
              <w:rPr>
                <w:rFonts w:ascii="Arial" w:hAnsi="Arial" w:cs="Arial"/>
                <w:sz w:val="22"/>
                <w:szCs w:val="22"/>
              </w:rPr>
            </w:pPr>
          </w:p>
        </w:tc>
        <w:tc>
          <w:tcPr>
            <w:tcW w:w="1866" w:type="dxa"/>
          </w:tcPr>
          <w:p w14:paraId="0F679AC0" w14:textId="77777777" w:rsidR="001511E8" w:rsidRPr="00C22A84" w:rsidRDefault="001511E8" w:rsidP="003678BF">
            <w:pPr>
              <w:jc w:val="both"/>
              <w:rPr>
                <w:rFonts w:ascii="Arial" w:hAnsi="Arial" w:cs="Arial"/>
                <w:sz w:val="22"/>
                <w:szCs w:val="22"/>
              </w:rPr>
            </w:pPr>
          </w:p>
        </w:tc>
        <w:tc>
          <w:tcPr>
            <w:tcW w:w="1471" w:type="dxa"/>
          </w:tcPr>
          <w:p w14:paraId="14A86F33" w14:textId="77777777" w:rsidR="001511E8" w:rsidRPr="00C22A84" w:rsidRDefault="001511E8" w:rsidP="003678BF">
            <w:pPr>
              <w:jc w:val="both"/>
              <w:rPr>
                <w:rFonts w:ascii="Arial" w:hAnsi="Arial" w:cs="Arial"/>
                <w:sz w:val="22"/>
                <w:szCs w:val="22"/>
              </w:rPr>
            </w:pPr>
          </w:p>
        </w:tc>
      </w:tr>
      <w:tr w:rsidR="001511E8" w:rsidRPr="00C22A84" w14:paraId="5FDA0AB6" w14:textId="77777777" w:rsidTr="001511E8">
        <w:tc>
          <w:tcPr>
            <w:tcW w:w="8911" w:type="dxa"/>
          </w:tcPr>
          <w:p w14:paraId="6FD26918" w14:textId="77777777" w:rsidR="001511E8" w:rsidRPr="00C22A84" w:rsidRDefault="001511E8" w:rsidP="003678BF">
            <w:pPr>
              <w:jc w:val="both"/>
              <w:rPr>
                <w:rFonts w:ascii="Arial" w:hAnsi="Arial" w:cs="Arial"/>
                <w:sz w:val="22"/>
                <w:szCs w:val="22"/>
              </w:rPr>
            </w:pPr>
          </w:p>
        </w:tc>
        <w:tc>
          <w:tcPr>
            <w:tcW w:w="1565" w:type="dxa"/>
          </w:tcPr>
          <w:p w14:paraId="7616AC16" w14:textId="77777777" w:rsidR="001511E8" w:rsidRPr="00C22A84" w:rsidRDefault="001511E8" w:rsidP="003678BF">
            <w:pPr>
              <w:jc w:val="both"/>
              <w:rPr>
                <w:rFonts w:ascii="Arial" w:hAnsi="Arial" w:cs="Arial"/>
                <w:sz w:val="22"/>
                <w:szCs w:val="22"/>
              </w:rPr>
            </w:pPr>
          </w:p>
        </w:tc>
        <w:tc>
          <w:tcPr>
            <w:tcW w:w="1866" w:type="dxa"/>
          </w:tcPr>
          <w:p w14:paraId="5ED4B742" w14:textId="77777777" w:rsidR="001511E8" w:rsidRPr="00C22A84" w:rsidRDefault="001511E8" w:rsidP="003678BF">
            <w:pPr>
              <w:jc w:val="both"/>
              <w:rPr>
                <w:rFonts w:ascii="Arial" w:hAnsi="Arial" w:cs="Arial"/>
                <w:sz w:val="22"/>
                <w:szCs w:val="22"/>
              </w:rPr>
            </w:pPr>
          </w:p>
        </w:tc>
        <w:tc>
          <w:tcPr>
            <w:tcW w:w="1471" w:type="dxa"/>
          </w:tcPr>
          <w:p w14:paraId="21875524" w14:textId="77777777" w:rsidR="001511E8" w:rsidRPr="00C22A84" w:rsidRDefault="001511E8" w:rsidP="003678BF">
            <w:pPr>
              <w:jc w:val="both"/>
              <w:rPr>
                <w:rFonts w:ascii="Arial" w:hAnsi="Arial" w:cs="Arial"/>
                <w:sz w:val="22"/>
                <w:szCs w:val="22"/>
              </w:rPr>
            </w:pPr>
          </w:p>
        </w:tc>
      </w:tr>
      <w:tr w:rsidR="001511E8" w:rsidRPr="00C22A84" w14:paraId="7CF167E1" w14:textId="77777777" w:rsidTr="001511E8">
        <w:tc>
          <w:tcPr>
            <w:tcW w:w="8911" w:type="dxa"/>
          </w:tcPr>
          <w:p w14:paraId="1D6A1F0B" w14:textId="77777777" w:rsidR="001511E8" w:rsidRPr="00C22A84" w:rsidRDefault="001511E8" w:rsidP="003678BF">
            <w:pPr>
              <w:jc w:val="both"/>
              <w:rPr>
                <w:rFonts w:ascii="Arial" w:hAnsi="Arial" w:cs="Arial"/>
                <w:sz w:val="22"/>
                <w:szCs w:val="22"/>
              </w:rPr>
            </w:pPr>
          </w:p>
        </w:tc>
        <w:tc>
          <w:tcPr>
            <w:tcW w:w="1565" w:type="dxa"/>
          </w:tcPr>
          <w:p w14:paraId="0B35AA7D" w14:textId="77777777" w:rsidR="001511E8" w:rsidRPr="00C22A84" w:rsidRDefault="001511E8" w:rsidP="003678BF">
            <w:pPr>
              <w:jc w:val="both"/>
              <w:rPr>
                <w:rFonts w:ascii="Arial" w:hAnsi="Arial" w:cs="Arial"/>
                <w:sz w:val="22"/>
                <w:szCs w:val="22"/>
              </w:rPr>
            </w:pPr>
          </w:p>
        </w:tc>
        <w:tc>
          <w:tcPr>
            <w:tcW w:w="1866" w:type="dxa"/>
          </w:tcPr>
          <w:p w14:paraId="24DA2772" w14:textId="77777777" w:rsidR="001511E8" w:rsidRPr="00C22A84" w:rsidRDefault="001511E8" w:rsidP="003678BF">
            <w:pPr>
              <w:jc w:val="both"/>
              <w:rPr>
                <w:rFonts w:ascii="Arial" w:hAnsi="Arial" w:cs="Arial"/>
                <w:sz w:val="22"/>
                <w:szCs w:val="22"/>
              </w:rPr>
            </w:pPr>
          </w:p>
        </w:tc>
        <w:tc>
          <w:tcPr>
            <w:tcW w:w="1471" w:type="dxa"/>
          </w:tcPr>
          <w:p w14:paraId="6028166E" w14:textId="77777777" w:rsidR="001511E8" w:rsidRPr="00C22A84" w:rsidRDefault="001511E8" w:rsidP="003678BF">
            <w:pPr>
              <w:jc w:val="both"/>
              <w:rPr>
                <w:rFonts w:ascii="Arial" w:hAnsi="Arial" w:cs="Arial"/>
                <w:sz w:val="22"/>
                <w:szCs w:val="22"/>
              </w:rPr>
            </w:pPr>
          </w:p>
        </w:tc>
      </w:tr>
      <w:tr w:rsidR="001511E8" w:rsidRPr="00C22A84" w14:paraId="391F3866" w14:textId="77777777" w:rsidTr="001511E8">
        <w:tc>
          <w:tcPr>
            <w:tcW w:w="8911" w:type="dxa"/>
          </w:tcPr>
          <w:p w14:paraId="164DC133" w14:textId="77777777" w:rsidR="001511E8" w:rsidRPr="00C22A84" w:rsidRDefault="001511E8" w:rsidP="003678BF">
            <w:pPr>
              <w:jc w:val="both"/>
              <w:rPr>
                <w:rFonts w:ascii="Arial" w:hAnsi="Arial" w:cs="Arial"/>
                <w:sz w:val="22"/>
                <w:szCs w:val="22"/>
              </w:rPr>
            </w:pPr>
          </w:p>
        </w:tc>
        <w:tc>
          <w:tcPr>
            <w:tcW w:w="1565" w:type="dxa"/>
          </w:tcPr>
          <w:p w14:paraId="3FF97F45" w14:textId="77777777" w:rsidR="001511E8" w:rsidRPr="00C22A84" w:rsidRDefault="001511E8" w:rsidP="003678BF">
            <w:pPr>
              <w:jc w:val="both"/>
              <w:rPr>
                <w:rFonts w:ascii="Arial" w:hAnsi="Arial" w:cs="Arial"/>
                <w:sz w:val="22"/>
                <w:szCs w:val="22"/>
              </w:rPr>
            </w:pPr>
          </w:p>
        </w:tc>
        <w:tc>
          <w:tcPr>
            <w:tcW w:w="1866" w:type="dxa"/>
          </w:tcPr>
          <w:p w14:paraId="61944751" w14:textId="77777777" w:rsidR="001511E8" w:rsidRPr="00C22A84" w:rsidRDefault="001511E8" w:rsidP="003678BF">
            <w:pPr>
              <w:jc w:val="both"/>
              <w:rPr>
                <w:rFonts w:ascii="Arial" w:hAnsi="Arial" w:cs="Arial"/>
                <w:sz w:val="22"/>
                <w:szCs w:val="22"/>
              </w:rPr>
            </w:pPr>
          </w:p>
        </w:tc>
        <w:tc>
          <w:tcPr>
            <w:tcW w:w="1471" w:type="dxa"/>
          </w:tcPr>
          <w:p w14:paraId="1080D2AF" w14:textId="77777777" w:rsidR="001511E8" w:rsidRPr="00C22A84" w:rsidRDefault="001511E8" w:rsidP="003678BF">
            <w:pPr>
              <w:jc w:val="both"/>
              <w:rPr>
                <w:rFonts w:ascii="Arial" w:hAnsi="Arial" w:cs="Arial"/>
                <w:sz w:val="22"/>
                <w:szCs w:val="22"/>
              </w:rPr>
            </w:pPr>
          </w:p>
        </w:tc>
      </w:tr>
      <w:tr w:rsidR="001511E8" w:rsidRPr="00C22A84" w14:paraId="27E40EBD" w14:textId="77777777" w:rsidTr="001511E8">
        <w:tc>
          <w:tcPr>
            <w:tcW w:w="8911" w:type="dxa"/>
          </w:tcPr>
          <w:p w14:paraId="68FC963F" w14:textId="77777777" w:rsidR="001511E8" w:rsidRPr="00C22A84" w:rsidRDefault="001511E8" w:rsidP="003678BF">
            <w:pPr>
              <w:jc w:val="both"/>
              <w:rPr>
                <w:rFonts w:ascii="Arial" w:hAnsi="Arial" w:cs="Arial"/>
                <w:sz w:val="22"/>
                <w:szCs w:val="22"/>
              </w:rPr>
            </w:pPr>
          </w:p>
        </w:tc>
        <w:tc>
          <w:tcPr>
            <w:tcW w:w="1565" w:type="dxa"/>
          </w:tcPr>
          <w:p w14:paraId="3D1CCB80" w14:textId="77777777" w:rsidR="001511E8" w:rsidRPr="00C22A84" w:rsidRDefault="001511E8" w:rsidP="003678BF">
            <w:pPr>
              <w:jc w:val="both"/>
              <w:rPr>
                <w:rFonts w:ascii="Arial" w:hAnsi="Arial" w:cs="Arial"/>
                <w:sz w:val="22"/>
                <w:szCs w:val="22"/>
              </w:rPr>
            </w:pPr>
          </w:p>
        </w:tc>
        <w:tc>
          <w:tcPr>
            <w:tcW w:w="1866" w:type="dxa"/>
          </w:tcPr>
          <w:p w14:paraId="14B7B476" w14:textId="77777777" w:rsidR="001511E8" w:rsidRPr="00C22A84" w:rsidRDefault="001511E8" w:rsidP="003678BF">
            <w:pPr>
              <w:jc w:val="both"/>
              <w:rPr>
                <w:rFonts w:ascii="Arial" w:hAnsi="Arial" w:cs="Arial"/>
                <w:sz w:val="22"/>
                <w:szCs w:val="22"/>
              </w:rPr>
            </w:pPr>
          </w:p>
        </w:tc>
        <w:tc>
          <w:tcPr>
            <w:tcW w:w="1471" w:type="dxa"/>
          </w:tcPr>
          <w:p w14:paraId="6692C6DE" w14:textId="77777777" w:rsidR="001511E8" w:rsidRPr="00C22A84" w:rsidRDefault="001511E8" w:rsidP="003678BF">
            <w:pPr>
              <w:jc w:val="both"/>
              <w:rPr>
                <w:rFonts w:ascii="Arial" w:hAnsi="Arial" w:cs="Arial"/>
                <w:sz w:val="22"/>
                <w:szCs w:val="22"/>
              </w:rPr>
            </w:pPr>
          </w:p>
        </w:tc>
      </w:tr>
      <w:tr w:rsidR="001511E8" w:rsidRPr="00C22A84" w14:paraId="7AD85C20" w14:textId="77777777" w:rsidTr="001511E8">
        <w:tc>
          <w:tcPr>
            <w:tcW w:w="8911" w:type="dxa"/>
          </w:tcPr>
          <w:p w14:paraId="68DF91CF" w14:textId="77777777" w:rsidR="001511E8" w:rsidRPr="00C22A84" w:rsidRDefault="001511E8" w:rsidP="003678BF">
            <w:pPr>
              <w:jc w:val="both"/>
              <w:rPr>
                <w:rFonts w:ascii="Arial" w:hAnsi="Arial" w:cs="Arial"/>
                <w:sz w:val="22"/>
                <w:szCs w:val="22"/>
              </w:rPr>
            </w:pPr>
          </w:p>
        </w:tc>
        <w:tc>
          <w:tcPr>
            <w:tcW w:w="1565" w:type="dxa"/>
          </w:tcPr>
          <w:p w14:paraId="63E9A54A" w14:textId="77777777" w:rsidR="001511E8" w:rsidRPr="00C22A84" w:rsidRDefault="001511E8" w:rsidP="003678BF">
            <w:pPr>
              <w:jc w:val="both"/>
              <w:rPr>
                <w:rFonts w:ascii="Arial" w:hAnsi="Arial" w:cs="Arial"/>
                <w:sz w:val="22"/>
                <w:szCs w:val="22"/>
              </w:rPr>
            </w:pPr>
          </w:p>
        </w:tc>
        <w:tc>
          <w:tcPr>
            <w:tcW w:w="1866" w:type="dxa"/>
          </w:tcPr>
          <w:p w14:paraId="1576E1BA" w14:textId="77777777" w:rsidR="001511E8" w:rsidRPr="00C22A84" w:rsidRDefault="001511E8" w:rsidP="003678BF">
            <w:pPr>
              <w:jc w:val="both"/>
              <w:rPr>
                <w:rFonts w:ascii="Arial" w:hAnsi="Arial" w:cs="Arial"/>
                <w:sz w:val="22"/>
                <w:szCs w:val="22"/>
              </w:rPr>
            </w:pPr>
          </w:p>
        </w:tc>
        <w:tc>
          <w:tcPr>
            <w:tcW w:w="1471" w:type="dxa"/>
          </w:tcPr>
          <w:p w14:paraId="0CBE47E2" w14:textId="77777777" w:rsidR="001511E8" w:rsidRPr="00C22A84" w:rsidRDefault="001511E8" w:rsidP="003678BF">
            <w:pPr>
              <w:jc w:val="both"/>
              <w:rPr>
                <w:rFonts w:ascii="Arial" w:hAnsi="Arial" w:cs="Arial"/>
                <w:sz w:val="22"/>
                <w:szCs w:val="22"/>
              </w:rPr>
            </w:pPr>
          </w:p>
        </w:tc>
      </w:tr>
      <w:tr w:rsidR="001511E8" w:rsidRPr="00C22A84" w14:paraId="2D917576" w14:textId="77777777" w:rsidTr="001511E8">
        <w:tc>
          <w:tcPr>
            <w:tcW w:w="8911" w:type="dxa"/>
          </w:tcPr>
          <w:p w14:paraId="49D8C8A8" w14:textId="77777777" w:rsidR="001511E8" w:rsidRPr="00C22A84" w:rsidRDefault="001511E8" w:rsidP="003678BF">
            <w:pPr>
              <w:jc w:val="both"/>
              <w:rPr>
                <w:rFonts w:ascii="Arial" w:hAnsi="Arial" w:cs="Arial"/>
                <w:sz w:val="22"/>
                <w:szCs w:val="22"/>
              </w:rPr>
            </w:pPr>
          </w:p>
        </w:tc>
        <w:tc>
          <w:tcPr>
            <w:tcW w:w="1565" w:type="dxa"/>
          </w:tcPr>
          <w:p w14:paraId="1C96B1A5" w14:textId="77777777" w:rsidR="001511E8" w:rsidRPr="00C22A84" w:rsidRDefault="001511E8" w:rsidP="003678BF">
            <w:pPr>
              <w:jc w:val="both"/>
              <w:rPr>
                <w:rFonts w:ascii="Arial" w:hAnsi="Arial" w:cs="Arial"/>
                <w:sz w:val="22"/>
                <w:szCs w:val="22"/>
              </w:rPr>
            </w:pPr>
          </w:p>
        </w:tc>
        <w:tc>
          <w:tcPr>
            <w:tcW w:w="1866" w:type="dxa"/>
          </w:tcPr>
          <w:p w14:paraId="5C29CDE6" w14:textId="77777777" w:rsidR="001511E8" w:rsidRPr="00C22A84" w:rsidRDefault="001511E8" w:rsidP="003678BF">
            <w:pPr>
              <w:jc w:val="both"/>
              <w:rPr>
                <w:rFonts w:ascii="Arial" w:hAnsi="Arial" w:cs="Arial"/>
                <w:sz w:val="22"/>
                <w:szCs w:val="22"/>
              </w:rPr>
            </w:pPr>
          </w:p>
        </w:tc>
        <w:tc>
          <w:tcPr>
            <w:tcW w:w="1471" w:type="dxa"/>
          </w:tcPr>
          <w:p w14:paraId="4ACCCAEB" w14:textId="77777777" w:rsidR="001511E8" w:rsidRPr="00C22A84" w:rsidRDefault="001511E8" w:rsidP="003678BF">
            <w:pPr>
              <w:jc w:val="both"/>
              <w:rPr>
                <w:rFonts w:ascii="Arial" w:hAnsi="Arial" w:cs="Arial"/>
                <w:sz w:val="22"/>
                <w:szCs w:val="22"/>
              </w:rPr>
            </w:pPr>
          </w:p>
        </w:tc>
      </w:tr>
      <w:tr w:rsidR="001511E8" w:rsidRPr="00C22A84" w14:paraId="70EC221E" w14:textId="77777777" w:rsidTr="001511E8">
        <w:tc>
          <w:tcPr>
            <w:tcW w:w="8911" w:type="dxa"/>
          </w:tcPr>
          <w:p w14:paraId="5E54DCEE" w14:textId="77777777" w:rsidR="001511E8" w:rsidRPr="00C22A84" w:rsidRDefault="001511E8" w:rsidP="003678BF">
            <w:pPr>
              <w:jc w:val="both"/>
              <w:rPr>
                <w:rFonts w:ascii="Arial" w:hAnsi="Arial" w:cs="Arial"/>
                <w:sz w:val="22"/>
                <w:szCs w:val="22"/>
              </w:rPr>
            </w:pPr>
          </w:p>
        </w:tc>
        <w:tc>
          <w:tcPr>
            <w:tcW w:w="1565" w:type="dxa"/>
          </w:tcPr>
          <w:p w14:paraId="78AC80EE" w14:textId="77777777" w:rsidR="001511E8" w:rsidRPr="00C22A84" w:rsidRDefault="001511E8" w:rsidP="003678BF">
            <w:pPr>
              <w:jc w:val="both"/>
              <w:rPr>
                <w:rFonts w:ascii="Arial" w:hAnsi="Arial" w:cs="Arial"/>
                <w:sz w:val="22"/>
                <w:szCs w:val="22"/>
              </w:rPr>
            </w:pPr>
          </w:p>
        </w:tc>
        <w:tc>
          <w:tcPr>
            <w:tcW w:w="1866" w:type="dxa"/>
          </w:tcPr>
          <w:p w14:paraId="0CDB2EF0" w14:textId="77777777" w:rsidR="001511E8" w:rsidRPr="00C22A84" w:rsidRDefault="001511E8" w:rsidP="003678BF">
            <w:pPr>
              <w:jc w:val="both"/>
              <w:rPr>
                <w:rFonts w:ascii="Arial" w:hAnsi="Arial" w:cs="Arial"/>
                <w:sz w:val="22"/>
                <w:szCs w:val="22"/>
              </w:rPr>
            </w:pPr>
          </w:p>
        </w:tc>
        <w:tc>
          <w:tcPr>
            <w:tcW w:w="1471" w:type="dxa"/>
          </w:tcPr>
          <w:p w14:paraId="4FA4660F" w14:textId="77777777" w:rsidR="001511E8" w:rsidRPr="00C22A84" w:rsidRDefault="001511E8" w:rsidP="003678BF">
            <w:pPr>
              <w:jc w:val="both"/>
              <w:rPr>
                <w:rFonts w:ascii="Arial" w:hAnsi="Arial" w:cs="Arial"/>
                <w:sz w:val="22"/>
                <w:szCs w:val="22"/>
              </w:rPr>
            </w:pPr>
          </w:p>
        </w:tc>
      </w:tr>
      <w:tr w:rsidR="001511E8" w:rsidRPr="00C22A84" w14:paraId="552E2B93" w14:textId="77777777" w:rsidTr="001511E8">
        <w:tc>
          <w:tcPr>
            <w:tcW w:w="8911" w:type="dxa"/>
          </w:tcPr>
          <w:p w14:paraId="52DEF43F" w14:textId="77777777" w:rsidR="001511E8" w:rsidRPr="00C22A84" w:rsidRDefault="001511E8" w:rsidP="003678BF">
            <w:pPr>
              <w:jc w:val="both"/>
              <w:rPr>
                <w:rFonts w:ascii="Arial" w:hAnsi="Arial" w:cs="Arial"/>
                <w:sz w:val="22"/>
                <w:szCs w:val="22"/>
              </w:rPr>
            </w:pPr>
          </w:p>
        </w:tc>
        <w:tc>
          <w:tcPr>
            <w:tcW w:w="1565" w:type="dxa"/>
          </w:tcPr>
          <w:p w14:paraId="4E4CEB21" w14:textId="77777777" w:rsidR="001511E8" w:rsidRPr="00C22A84" w:rsidRDefault="001511E8" w:rsidP="003678BF">
            <w:pPr>
              <w:jc w:val="both"/>
              <w:rPr>
                <w:rFonts w:ascii="Arial" w:hAnsi="Arial" w:cs="Arial"/>
                <w:sz w:val="22"/>
                <w:szCs w:val="22"/>
              </w:rPr>
            </w:pPr>
          </w:p>
        </w:tc>
        <w:tc>
          <w:tcPr>
            <w:tcW w:w="1866" w:type="dxa"/>
          </w:tcPr>
          <w:p w14:paraId="77E52D72" w14:textId="77777777" w:rsidR="001511E8" w:rsidRPr="00C22A84" w:rsidRDefault="001511E8" w:rsidP="003678BF">
            <w:pPr>
              <w:jc w:val="both"/>
              <w:rPr>
                <w:rFonts w:ascii="Arial" w:hAnsi="Arial" w:cs="Arial"/>
                <w:sz w:val="22"/>
                <w:szCs w:val="22"/>
              </w:rPr>
            </w:pPr>
          </w:p>
        </w:tc>
        <w:tc>
          <w:tcPr>
            <w:tcW w:w="1471" w:type="dxa"/>
          </w:tcPr>
          <w:p w14:paraId="2E0D742A" w14:textId="77777777" w:rsidR="001511E8" w:rsidRPr="00C22A84" w:rsidRDefault="001511E8" w:rsidP="003678BF">
            <w:pPr>
              <w:jc w:val="both"/>
              <w:rPr>
                <w:rFonts w:ascii="Arial" w:hAnsi="Arial" w:cs="Arial"/>
                <w:sz w:val="22"/>
                <w:szCs w:val="22"/>
              </w:rPr>
            </w:pPr>
          </w:p>
        </w:tc>
      </w:tr>
    </w:tbl>
    <w:p w14:paraId="1771C1AA" w14:textId="3DCAD69D" w:rsidR="003678BF" w:rsidRDefault="003678BF" w:rsidP="003678BF">
      <w:pPr>
        <w:jc w:val="both"/>
        <w:rPr>
          <w:rFonts w:ascii="Arial" w:hAnsi="Arial" w:cs="Arial"/>
          <w:sz w:val="22"/>
          <w:szCs w:val="22"/>
        </w:rPr>
      </w:pPr>
    </w:p>
    <w:p w14:paraId="299810DD" w14:textId="26BEEBE4" w:rsidR="00A131A0" w:rsidRPr="00A131A0" w:rsidRDefault="00A131A0" w:rsidP="003678BF">
      <w:pPr>
        <w:jc w:val="both"/>
        <w:rPr>
          <w:rFonts w:ascii="Arial" w:hAnsi="Arial" w:cs="Arial"/>
          <w:color w:val="FF0000"/>
          <w:sz w:val="22"/>
          <w:szCs w:val="22"/>
        </w:rPr>
      </w:pPr>
    </w:p>
    <w:sectPr w:rsidR="00A131A0" w:rsidRPr="00A131A0" w:rsidSect="003B31DF">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6CDD5" w14:textId="77777777" w:rsidR="00FD0CCB" w:rsidRDefault="00FD0CCB" w:rsidP="003678BF">
      <w:r>
        <w:separator/>
      </w:r>
    </w:p>
  </w:endnote>
  <w:endnote w:type="continuationSeparator" w:id="0">
    <w:p w14:paraId="799079BE" w14:textId="77777777" w:rsidR="00FD0CCB" w:rsidRDefault="00FD0CCB" w:rsidP="0036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F605" w14:textId="77777777" w:rsidR="00C22A84" w:rsidRDefault="00C22A84" w:rsidP="00C22A84">
    <w:pPr>
      <w:pStyle w:val="Footer"/>
      <w:rPr>
        <w:noProof/>
        <w:sz w:val="18"/>
        <w:szCs w:val="18"/>
      </w:rPr>
    </w:pPr>
    <w:r>
      <w:rPr>
        <w:noProof/>
        <w:sz w:val="18"/>
        <w:szCs w:val="18"/>
      </w:rPr>
      <w:t xml:space="preserve">Document updated 30/11/21 </w:t>
    </w:r>
  </w:p>
  <w:p w14:paraId="1121EFDE" w14:textId="77777777" w:rsidR="00C22A84" w:rsidRPr="00E66C28" w:rsidRDefault="00C22A84" w:rsidP="00C22A84">
    <w:pPr>
      <w:pStyle w:val="Footer"/>
      <w:rPr>
        <w:sz w:val="18"/>
        <w:szCs w:val="18"/>
      </w:rPr>
    </w:pPr>
    <w:r>
      <w:rPr>
        <w:noProof/>
        <w:sz w:val="18"/>
        <w:szCs w:val="18"/>
      </w:rPr>
      <w:t>Gm.workforce@nhs.net</w:t>
    </w:r>
  </w:p>
  <w:p w14:paraId="57341BA9" w14:textId="77777777" w:rsidR="00C22A84" w:rsidRDefault="00C22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1FFF" w14:textId="77777777" w:rsidR="00FD0CCB" w:rsidRDefault="00FD0CCB" w:rsidP="003678BF">
      <w:r>
        <w:separator/>
      </w:r>
    </w:p>
  </w:footnote>
  <w:footnote w:type="continuationSeparator" w:id="0">
    <w:p w14:paraId="3D28A5C8" w14:textId="77777777" w:rsidR="00FD0CCB" w:rsidRDefault="00FD0CCB" w:rsidP="0036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99BB" w14:textId="78BDBBE4" w:rsidR="003678BF" w:rsidRDefault="00C22A84">
    <w:pPr>
      <w:pStyle w:val="Header"/>
    </w:pPr>
    <w:r w:rsidRPr="009A2C4D">
      <w:rPr>
        <w:rFonts w:ascii="Arial" w:hAnsi="Arial" w:cs="Arial"/>
        <w:noProof/>
      </w:rPr>
      <w:drawing>
        <wp:anchor distT="0" distB="0" distL="114300" distR="114300" simplePos="0" relativeHeight="251665408" behindDoc="0" locked="0" layoutInCell="1" allowOverlap="1" wp14:anchorId="2C41D838" wp14:editId="792004B9">
          <wp:simplePos x="0" y="0"/>
          <wp:positionH relativeFrom="page">
            <wp:posOffset>8134350</wp:posOffset>
          </wp:positionH>
          <wp:positionV relativeFrom="paragraph">
            <wp:posOffset>-157480</wp:posOffset>
          </wp:positionV>
          <wp:extent cx="2065772" cy="852075"/>
          <wp:effectExtent l="0" t="0" r="0" b="0"/>
          <wp:wrapSquare wrapText="bothSides"/>
          <wp:docPr id="11" name="Picture 11"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NHS GM Logo_GMCA &amp; GM NH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65772" cy="85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2C4D">
      <w:rPr>
        <w:rFonts w:ascii="Arial" w:hAnsi="Arial" w:cs="Arial"/>
        <w:noProof/>
      </w:rPr>
      <w:drawing>
        <wp:anchor distT="0" distB="0" distL="114300" distR="114300" simplePos="0" relativeHeight="251663360" behindDoc="0" locked="0" layoutInCell="1" allowOverlap="1" wp14:anchorId="1D778C7C" wp14:editId="15A8E9B0">
          <wp:simplePos x="0" y="0"/>
          <wp:positionH relativeFrom="margin">
            <wp:posOffset>-196850</wp:posOffset>
          </wp:positionH>
          <wp:positionV relativeFrom="paragraph">
            <wp:posOffset>7620</wp:posOffset>
          </wp:positionV>
          <wp:extent cx="1699846" cy="548722"/>
          <wp:effectExtent l="0" t="0" r="0" b="3810"/>
          <wp:wrapNone/>
          <wp:docPr id="8" name="Picture 8"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NHS GM Logo_GMCA &amp; GM NHS"/>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699" t="21460" r="16169" b="25180"/>
                  <a:stretch/>
                </pic:blipFill>
                <pic:spPr bwMode="auto">
                  <a:xfrm>
                    <a:off x="0" y="0"/>
                    <a:ext cx="1699846" cy="5487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935D6" w14:textId="12D7B815" w:rsidR="003678BF" w:rsidRDefault="003678BF">
    <w:pPr>
      <w:pStyle w:val="Header"/>
    </w:pPr>
  </w:p>
  <w:p w14:paraId="28C3E499" w14:textId="3DC11A88" w:rsidR="003678BF" w:rsidRDefault="0036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44081"/>
    <w:multiLevelType w:val="hybridMultilevel"/>
    <w:tmpl w:val="E894F952"/>
    <w:lvl w:ilvl="0" w:tplc="64F6B9E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DF"/>
    <w:rsid w:val="000E6082"/>
    <w:rsid w:val="000F239B"/>
    <w:rsid w:val="001511E8"/>
    <w:rsid w:val="0025746C"/>
    <w:rsid w:val="00304B58"/>
    <w:rsid w:val="003678BF"/>
    <w:rsid w:val="003B31DF"/>
    <w:rsid w:val="004D10F3"/>
    <w:rsid w:val="0051054A"/>
    <w:rsid w:val="005A61E5"/>
    <w:rsid w:val="006961D7"/>
    <w:rsid w:val="006C7C57"/>
    <w:rsid w:val="00881FF2"/>
    <w:rsid w:val="00931B5F"/>
    <w:rsid w:val="00A05C8A"/>
    <w:rsid w:val="00A131A0"/>
    <w:rsid w:val="00C22A84"/>
    <w:rsid w:val="00D421B9"/>
    <w:rsid w:val="00EF7123"/>
    <w:rsid w:val="00F214C9"/>
    <w:rsid w:val="00F24A39"/>
    <w:rsid w:val="00FA01AD"/>
    <w:rsid w:val="00FA0EDC"/>
    <w:rsid w:val="00FD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626A"/>
  <w15:chartTrackingRefBased/>
  <w15:docId w15:val="{E3674626-A76D-BB49-AADA-D70C0767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1D7"/>
    <w:pPr>
      <w:ind w:left="720"/>
      <w:contextualSpacing/>
    </w:pPr>
  </w:style>
  <w:style w:type="paragraph" w:styleId="Header">
    <w:name w:val="header"/>
    <w:basedOn w:val="Normal"/>
    <w:link w:val="HeaderChar"/>
    <w:uiPriority w:val="99"/>
    <w:unhideWhenUsed/>
    <w:rsid w:val="003678BF"/>
    <w:pPr>
      <w:tabs>
        <w:tab w:val="center" w:pos="4513"/>
        <w:tab w:val="right" w:pos="9026"/>
      </w:tabs>
    </w:pPr>
  </w:style>
  <w:style w:type="character" w:customStyle="1" w:styleId="HeaderChar">
    <w:name w:val="Header Char"/>
    <w:basedOn w:val="DefaultParagraphFont"/>
    <w:link w:val="Header"/>
    <w:uiPriority w:val="99"/>
    <w:rsid w:val="003678BF"/>
  </w:style>
  <w:style w:type="paragraph" w:styleId="Footer">
    <w:name w:val="footer"/>
    <w:basedOn w:val="Normal"/>
    <w:link w:val="FooterChar"/>
    <w:uiPriority w:val="99"/>
    <w:unhideWhenUsed/>
    <w:rsid w:val="003678BF"/>
    <w:pPr>
      <w:tabs>
        <w:tab w:val="center" w:pos="4513"/>
        <w:tab w:val="right" w:pos="9026"/>
      </w:tabs>
    </w:pPr>
  </w:style>
  <w:style w:type="character" w:customStyle="1" w:styleId="FooterChar">
    <w:name w:val="Footer Char"/>
    <w:basedOn w:val="DefaultParagraphFont"/>
    <w:link w:val="Footer"/>
    <w:uiPriority w:val="99"/>
    <w:rsid w:val="0036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4</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brooks</dc:creator>
  <cp:keywords/>
  <dc:description/>
  <cp:lastModifiedBy>Hannah Thornton</cp:lastModifiedBy>
  <cp:revision>2</cp:revision>
  <dcterms:created xsi:type="dcterms:W3CDTF">2022-01-07T13:37:00Z</dcterms:created>
  <dcterms:modified xsi:type="dcterms:W3CDTF">2022-01-07T13:37:00Z</dcterms:modified>
</cp:coreProperties>
</file>